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</w:t>
      </w:r>
      <w:bookmarkStart w:id="0" w:name="_GoBack"/>
      <w:bookmarkEnd w:id="0"/>
      <w:r w:rsidRPr="00635560">
        <w:rPr>
          <w:rFonts w:cs="Arial"/>
        </w:rPr>
        <w:t xml:space="preserve">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</w:t>
      </w:r>
      <w:r w:rsidR="00250DBD">
        <w:rPr>
          <w:rFonts w:cs="Arial"/>
        </w:rPr>
        <w:t>wykonanie zadania realizowanego w interesie publicznym (Art. 6 ust . 1 lit. e</w:t>
      </w:r>
      <w:r>
        <w:rPr>
          <w:rFonts w:cs="Arial"/>
        </w:rPr>
        <w:t xml:space="preserve">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  <w:r w:rsidR="009C35A2">
        <w:rPr>
          <w:rFonts w:cs="Arial"/>
        </w:rPr>
        <w:t>,</w:t>
      </w:r>
    </w:p>
    <w:p w:rsidR="009C35A2" w:rsidRDefault="009C35A2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27 sierpnia 2009 r. o finansach publicznych,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</w:t>
      </w:r>
      <w:r w:rsidR="009629AB">
        <w:rPr>
          <w:rFonts w:eastAsia="Times New Roman" w:cs="Arial"/>
          <w:lang w:eastAsia="pl-PL"/>
        </w:rPr>
        <w:t xml:space="preserve">operatorzy poczty tradycyjnej, podmioty świadczące usługi archiwizacji i niszczenia dokumentów, </w:t>
      </w:r>
      <w:r>
        <w:rPr>
          <w:rFonts w:eastAsia="Times New Roman" w:cs="Arial"/>
          <w:lang w:eastAsia="pl-PL"/>
        </w:rPr>
        <w:t>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</w:t>
      </w:r>
      <w:r w:rsidR="006C6622">
        <w:rPr>
          <w:rFonts w:eastAsia="Times New Roman" w:cs="Arial"/>
          <w:lang w:eastAsia="pl-PL"/>
        </w:rPr>
        <w:t xml:space="preserve"> ustawy</w:t>
      </w:r>
      <w:r w:rsidRPr="00635560">
        <w:rPr>
          <w:rFonts w:eastAsia="Times New Roman" w:cs="Arial"/>
          <w:lang w:eastAsia="pl-PL"/>
        </w:rPr>
        <w:t xml:space="preserve"> o narodowym zasobie archiwalnym</w:t>
      </w:r>
      <w:r w:rsidR="006C6622">
        <w:rPr>
          <w:rFonts w:eastAsia="Times New Roman" w:cs="Arial"/>
          <w:lang w:eastAsia="pl-PL"/>
        </w:rPr>
        <w:t xml:space="preserve"> i archiwach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7D52A0" w:rsidRPr="00E5420F" w:rsidRDefault="007D52A0" w:rsidP="00E5420F"/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BD" w:rsidRDefault="006023BD" w:rsidP="00E93FEC">
      <w:pPr>
        <w:spacing w:after="0" w:line="240" w:lineRule="auto"/>
      </w:pPr>
      <w:r>
        <w:separator/>
      </w:r>
    </w:p>
  </w:endnote>
  <w:endnote w:type="continuationSeparator" w:id="0">
    <w:p w:rsidR="006023BD" w:rsidRDefault="006023BD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BD" w:rsidRDefault="006023BD" w:rsidP="00E93FEC">
      <w:pPr>
        <w:spacing w:after="0" w:line="240" w:lineRule="auto"/>
      </w:pPr>
      <w:r>
        <w:separator/>
      </w:r>
    </w:p>
  </w:footnote>
  <w:footnote w:type="continuationSeparator" w:id="0">
    <w:p w:rsidR="006023BD" w:rsidRDefault="006023BD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 w:rsidR="006F27EE">
      <w:rPr>
        <w:rFonts w:ascii="Calibri" w:hAnsi="Calibri"/>
      </w:rPr>
      <w:t>GPŚ.271.9</w:t>
    </w:r>
    <w:r w:rsidR="00250DBD">
      <w:rPr>
        <w:rFonts w:ascii="Calibri" w:hAnsi="Calibri"/>
      </w:rPr>
      <w:t>.2022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206AC"/>
    <w:rsid w:val="00112628"/>
    <w:rsid w:val="00250DBD"/>
    <w:rsid w:val="0027312F"/>
    <w:rsid w:val="003F516A"/>
    <w:rsid w:val="004752D9"/>
    <w:rsid w:val="004879A5"/>
    <w:rsid w:val="005922CE"/>
    <w:rsid w:val="006023BD"/>
    <w:rsid w:val="006535C4"/>
    <w:rsid w:val="006C6622"/>
    <w:rsid w:val="006E55A4"/>
    <w:rsid w:val="006F27EE"/>
    <w:rsid w:val="007D52A0"/>
    <w:rsid w:val="0082767A"/>
    <w:rsid w:val="00873163"/>
    <w:rsid w:val="0090401E"/>
    <w:rsid w:val="009629AB"/>
    <w:rsid w:val="009C35A2"/>
    <w:rsid w:val="00BF39B5"/>
    <w:rsid w:val="00D05AF3"/>
    <w:rsid w:val="00D37D56"/>
    <w:rsid w:val="00E5420F"/>
    <w:rsid w:val="00E81F7B"/>
    <w:rsid w:val="00E93FEC"/>
    <w:rsid w:val="00EA2C68"/>
    <w:rsid w:val="00EB71B6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18</cp:revision>
  <cp:lastPrinted>2019-12-20T10:09:00Z</cp:lastPrinted>
  <dcterms:created xsi:type="dcterms:W3CDTF">2018-08-14T06:19:00Z</dcterms:created>
  <dcterms:modified xsi:type="dcterms:W3CDTF">2022-04-12T12:07:00Z</dcterms:modified>
</cp:coreProperties>
</file>