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D" w:rsidRPr="003A5D6A" w:rsidRDefault="000351CD" w:rsidP="000351CD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18.05.2020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351CD" w:rsidRDefault="000351CD" w:rsidP="000351C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351CD" w:rsidRDefault="000351CD" w:rsidP="000351C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351CD" w:rsidRPr="003A5D6A" w:rsidRDefault="000351CD" w:rsidP="000351C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0351CD" w:rsidRPr="003A5D6A" w:rsidRDefault="000351CD" w:rsidP="000351C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351CD" w:rsidRPr="003A5D6A" w:rsidRDefault="00AD6634" w:rsidP="00035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10</w:t>
      </w:r>
      <w:r w:rsidR="000351CD"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0351CD" w:rsidRPr="003A5D6A" w:rsidRDefault="000351CD" w:rsidP="000351C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0351CD" w:rsidRPr="003A5D6A" w:rsidRDefault="000351CD" w:rsidP="000351C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351CD" w:rsidRDefault="000351CD" w:rsidP="000351C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0351CD" w:rsidRPr="00B521E6" w:rsidRDefault="000351CD" w:rsidP="000351CD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0351CD" w:rsidRDefault="000351CD" w:rsidP="000351CD">
      <w:pPr>
        <w:spacing w:line="276" w:lineRule="auto"/>
        <w:jc w:val="both"/>
      </w:pPr>
      <w:r>
        <w:t>W dokumentacji przetargowej znajdują się dwa zapisy dotyczące sprężarek:</w:t>
      </w:r>
    </w:p>
    <w:p w:rsidR="000351CD" w:rsidRPr="009B7C26" w:rsidRDefault="000351CD" w:rsidP="000351CD">
      <w:pPr>
        <w:spacing w:after="0" w:line="276" w:lineRule="auto"/>
        <w:jc w:val="both"/>
      </w:pPr>
      <w:r>
        <w:t>- Projekt</w:t>
      </w:r>
    </w:p>
    <w:p w:rsidR="000351CD" w:rsidRDefault="000351CD" w:rsidP="000351CD">
      <w:pPr>
        <w:spacing w:after="0" w:line="276" w:lineRule="auto"/>
        <w:jc w:val="both"/>
      </w:pPr>
      <w:r>
        <w:t>Układ sprężonego powietrza</w:t>
      </w:r>
    </w:p>
    <w:p w:rsidR="000351CD" w:rsidRPr="009B7C26" w:rsidRDefault="000351CD" w:rsidP="000351CD">
      <w:pPr>
        <w:spacing w:after="0" w:line="276" w:lineRule="auto"/>
        <w:jc w:val="both"/>
      </w:pPr>
      <w:r>
        <w:t>(..)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 xml:space="preserve"> - wydajność –  32 m</w:t>
      </w:r>
      <w:r w:rsidRPr="009B7C26">
        <w:rPr>
          <w:vertAlign w:val="superscript"/>
        </w:rPr>
        <w:t>3</w:t>
      </w:r>
      <w:r w:rsidRPr="009B7C26">
        <w:t>/h,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>- ciśnienie pracy – 10 bar,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>- moc – 5,0 kW,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>- pojemność zbiornika – 300l,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>- typ bezolejowa, tłokowa,</w:t>
      </w:r>
    </w:p>
    <w:p w:rsidR="000351CD" w:rsidRPr="009B7C26" w:rsidRDefault="000351CD" w:rsidP="000351CD">
      <w:pPr>
        <w:spacing w:after="0" w:line="276" w:lineRule="auto"/>
        <w:jc w:val="both"/>
      </w:pPr>
      <w:r w:rsidRPr="009B7C26">
        <w:t>- głośność – max. 85dB</w:t>
      </w:r>
    </w:p>
    <w:p w:rsidR="000351CD" w:rsidRDefault="000351CD" w:rsidP="000351CD">
      <w:pPr>
        <w:spacing w:line="276" w:lineRule="auto"/>
        <w:jc w:val="both"/>
      </w:pPr>
    </w:p>
    <w:p w:rsidR="000351CD" w:rsidRPr="009B7C26" w:rsidRDefault="000351CD" w:rsidP="000351CD">
      <w:pPr>
        <w:spacing w:after="0" w:line="276" w:lineRule="auto"/>
        <w:jc w:val="both"/>
      </w:pPr>
      <w:proofErr w:type="spellStart"/>
      <w:r w:rsidRPr="009B7C26">
        <w:t>STWiOR</w:t>
      </w:r>
      <w:proofErr w:type="spellEnd"/>
    </w:p>
    <w:p w:rsidR="000351CD" w:rsidRPr="009B7C26" w:rsidRDefault="000351CD" w:rsidP="000351CD">
      <w:pPr>
        <w:spacing w:after="0" w:line="276" w:lineRule="auto"/>
        <w:jc w:val="both"/>
      </w:pPr>
      <w:r w:rsidRPr="009B7C26">
        <w:t>Sprężarka powietrza.</w:t>
      </w:r>
    </w:p>
    <w:p w:rsidR="000351CD" w:rsidRDefault="000351CD" w:rsidP="000351CD">
      <w:pPr>
        <w:spacing w:line="276" w:lineRule="auto"/>
        <w:jc w:val="both"/>
      </w:pPr>
      <w:r w:rsidRPr="009B7C26">
        <w:t>Nominalna wydajność urządzenia nie mniejsza niż 25 m</w:t>
      </w:r>
      <w:r w:rsidRPr="009B7C26">
        <w:rPr>
          <w:vertAlign w:val="superscript"/>
        </w:rPr>
        <w:t>3</w:t>
      </w:r>
      <w:r w:rsidRPr="009B7C26">
        <w:t xml:space="preserve">/h przy ciśnieniu nie mniejszym niż 1,0 </w:t>
      </w:r>
      <w:proofErr w:type="spellStart"/>
      <w:r w:rsidRPr="009B7C26">
        <w:t>MPa</w:t>
      </w:r>
      <w:proofErr w:type="spellEnd"/>
      <w:r w:rsidRPr="009B7C26">
        <w:t xml:space="preserve">. Nominalny pobór mocy nie większy niż 4 </w:t>
      </w:r>
      <w:proofErr w:type="spellStart"/>
      <w:r w:rsidRPr="009B7C26">
        <w:t>kW.</w:t>
      </w:r>
      <w:proofErr w:type="spellEnd"/>
      <w:r w:rsidRPr="009B7C26">
        <w:t xml:space="preserve"> Urządzenie tłokowe bezolejowe. Poziom głośności nie więcej niż 85 </w:t>
      </w:r>
      <w:proofErr w:type="spellStart"/>
      <w:r w:rsidRPr="009B7C26">
        <w:t>dBa</w:t>
      </w:r>
      <w:proofErr w:type="spellEnd"/>
      <w:r w:rsidRPr="009B7C26">
        <w:t>. Pojemność zewnętrznego zbiornika sprężonego powietrza nie mniejsza niż 240 dm</w:t>
      </w:r>
      <w:r w:rsidRPr="009B7C26">
        <w:rPr>
          <w:vertAlign w:val="superscript"/>
        </w:rPr>
        <w:t>3</w:t>
      </w:r>
      <w:r w:rsidRPr="009B7C26">
        <w:t>.</w:t>
      </w:r>
    </w:p>
    <w:p w:rsidR="000351CD" w:rsidRDefault="000351CD" w:rsidP="000351CD">
      <w:pPr>
        <w:spacing w:line="276" w:lineRule="auto"/>
        <w:jc w:val="both"/>
      </w:pPr>
      <w:r>
        <w:t xml:space="preserve">Zbiornik na ciśnienia robocze nie mniejsze niż 1,0 </w:t>
      </w:r>
      <w:proofErr w:type="spellStart"/>
      <w:r>
        <w:t>MPa</w:t>
      </w:r>
      <w:proofErr w:type="spellEnd"/>
      <w:r>
        <w:t>.</w:t>
      </w:r>
    </w:p>
    <w:p w:rsidR="000351CD" w:rsidRDefault="000351CD" w:rsidP="000351CD">
      <w:pPr>
        <w:spacing w:line="276" w:lineRule="auto"/>
        <w:jc w:val="both"/>
      </w:pPr>
      <w:r>
        <w:t xml:space="preserve">Ilość urządzeń wg dokumentacji technicznej. Urządzenia posiadające aktualny atest PZH. </w:t>
      </w:r>
    </w:p>
    <w:p w:rsidR="000351CD" w:rsidRDefault="000351CD" w:rsidP="000351CD">
      <w:pPr>
        <w:spacing w:line="276" w:lineRule="auto"/>
        <w:jc w:val="both"/>
      </w:pPr>
      <w:r>
        <w:t>Powietrze na wyjściu spełniające kryteria klasy jakości 1 wg ISO 8573.1 co oznacza:</w:t>
      </w:r>
    </w:p>
    <w:p w:rsidR="000351CD" w:rsidRDefault="000351CD" w:rsidP="000351CD">
      <w:pPr>
        <w:pStyle w:val="Akapitzlist"/>
        <w:numPr>
          <w:ilvl w:val="0"/>
          <w:numId w:val="1"/>
        </w:numPr>
        <w:spacing w:line="276" w:lineRule="auto"/>
        <w:jc w:val="both"/>
      </w:pPr>
      <w:r>
        <w:t>usuwanie cząstek stałych większych od 0,1 mikrona</w:t>
      </w:r>
    </w:p>
    <w:p w:rsidR="000351CD" w:rsidRDefault="000351CD" w:rsidP="000351CD">
      <w:pPr>
        <w:pStyle w:val="Akapitzlist"/>
        <w:numPr>
          <w:ilvl w:val="0"/>
          <w:numId w:val="1"/>
        </w:numPr>
        <w:spacing w:line="276" w:lineRule="auto"/>
        <w:jc w:val="both"/>
      </w:pPr>
      <w:r>
        <w:t>usuwanie oleju płynnego do ilości pozostałej nie większej niż 0,0</w:t>
      </w:r>
      <w:r w:rsidR="003B4FD5">
        <w:t>1 mg/m</w:t>
      </w:r>
      <w:r w:rsidR="003B4FD5">
        <w:rPr>
          <w:vertAlign w:val="superscript"/>
        </w:rPr>
        <w:t>3</w:t>
      </w:r>
      <w:r w:rsidR="003B4FD5">
        <w:t>,</w:t>
      </w:r>
    </w:p>
    <w:p w:rsidR="003B4FD5" w:rsidRDefault="003B4FD5" w:rsidP="000351CD">
      <w:pPr>
        <w:pStyle w:val="Akapitzlist"/>
        <w:numPr>
          <w:ilvl w:val="0"/>
          <w:numId w:val="1"/>
        </w:numPr>
        <w:spacing w:line="276" w:lineRule="auto"/>
        <w:jc w:val="both"/>
      </w:pPr>
      <w:r>
        <w:t>osuszanie do punktu rosy 70 stp. C.</w:t>
      </w:r>
    </w:p>
    <w:p w:rsidR="003B4FD5" w:rsidRDefault="003B4FD5" w:rsidP="000351CD">
      <w:pPr>
        <w:pStyle w:val="Akapitzlist"/>
        <w:numPr>
          <w:ilvl w:val="0"/>
          <w:numId w:val="1"/>
        </w:numPr>
        <w:spacing w:line="276" w:lineRule="auto"/>
        <w:jc w:val="both"/>
      </w:pPr>
      <w:r>
        <w:t>(..)</w:t>
      </w:r>
    </w:p>
    <w:p w:rsidR="003B4FD5" w:rsidRDefault="003B4FD5" w:rsidP="003B4FD5">
      <w:pPr>
        <w:spacing w:line="276" w:lineRule="auto"/>
        <w:jc w:val="both"/>
      </w:pPr>
      <w:r>
        <w:lastRenderedPageBreak/>
        <w:t>Klasa jakości sprężonego powietrza zgodnie z ISO 8573-1 powinna być podana w trzech wartościach np. 1 (cząstki stałe) – 4 (woda – 1 (olej).</w:t>
      </w: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 xml:space="preserve">Odpowiedź </w:t>
      </w:r>
    </w:p>
    <w:p w:rsidR="003B4FD5" w:rsidRDefault="003B4FD5" w:rsidP="003B4FD5">
      <w:pPr>
        <w:jc w:val="both"/>
      </w:pPr>
      <w:r w:rsidRPr="00220E1F">
        <w:t>Nal</w:t>
      </w:r>
      <w:r>
        <w:t xml:space="preserve">eży przyjąć parametry sprężarki, </w:t>
      </w:r>
      <w:r w:rsidRPr="00220E1F">
        <w:t>jak w projekcie budowlanym</w:t>
      </w:r>
      <w:r>
        <w:t>.</w:t>
      </w:r>
    </w:p>
    <w:p w:rsidR="003B4FD5" w:rsidRDefault="003B4FD5" w:rsidP="003B4FD5">
      <w:pPr>
        <w:spacing w:line="276" w:lineRule="auto"/>
        <w:jc w:val="both"/>
      </w:pP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>Pytanie 1.1</w:t>
      </w:r>
    </w:p>
    <w:p w:rsidR="003B4FD5" w:rsidRDefault="003B4FD5" w:rsidP="003B4FD5">
      <w:pPr>
        <w:spacing w:line="276" w:lineRule="auto"/>
        <w:jc w:val="both"/>
      </w:pPr>
      <w:r>
        <w:t>Prosimy o potwierdzenie czy wszystkie trzy składowe klasy jakości sprężonego powietrza zgodnie z ISO 8573-1 mają wynosić 1.</w:t>
      </w:r>
    </w:p>
    <w:p w:rsidR="003B4FD5" w:rsidRDefault="003B4FD5" w:rsidP="003B4FD5">
      <w:pPr>
        <w:spacing w:line="276" w:lineRule="auto"/>
        <w:jc w:val="both"/>
      </w:pP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>Odpowiedź</w:t>
      </w:r>
    </w:p>
    <w:p w:rsidR="007D65B1" w:rsidRPr="007D65B1" w:rsidRDefault="007D65B1" w:rsidP="007D65B1">
      <w:pPr>
        <w:spacing w:before="100" w:beforeAutospacing="1" w:after="100" w:afterAutospacing="1"/>
        <w:jc w:val="both"/>
      </w:pPr>
      <w:r w:rsidRPr="007D65B1">
        <w:rPr>
          <w:bCs/>
        </w:rPr>
        <w:t>Powietrze na wyjściu spełniające kryteria klasy jakości według wymagań przyjętego pr</w:t>
      </w:r>
      <w:r>
        <w:rPr>
          <w:bCs/>
        </w:rPr>
        <w:t>zez oferenta systemu sterowania.</w:t>
      </w:r>
    </w:p>
    <w:p w:rsidR="003B4FD5" w:rsidRDefault="003B4FD5" w:rsidP="003B4FD5">
      <w:pPr>
        <w:spacing w:line="276" w:lineRule="auto"/>
        <w:jc w:val="both"/>
      </w:pP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 xml:space="preserve">Pytanie 1.2. </w:t>
      </w:r>
    </w:p>
    <w:p w:rsidR="003B4FD5" w:rsidRDefault="003B4FD5" w:rsidP="003B4FD5">
      <w:pPr>
        <w:spacing w:line="276" w:lineRule="auto"/>
        <w:jc w:val="both"/>
      </w:pPr>
      <w:r>
        <w:t>Czy układ ma być wyposażony w osuszacz adsorpcyjny?</w:t>
      </w:r>
    </w:p>
    <w:p w:rsidR="003B4FD5" w:rsidRDefault="003B4FD5" w:rsidP="003B4FD5">
      <w:pPr>
        <w:spacing w:line="276" w:lineRule="auto"/>
        <w:jc w:val="both"/>
      </w:pPr>
      <w:r>
        <w:t xml:space="preserve">Jeżeli powietrze na wyjściu ma spełniać kryteria klasy jakości „1” to w powyższym zapisie </w:t>
      </w:r>
      <w:proofErr w:type="spellStart"/>
      <w:r>
        <w:t>STWiOR</w:t>
      </w:r>
      <w:proofErr w:type="spellEnd"/>
      <w:r>
        <w:t xml:space="preserve"> powinno być osuszanie do punktu rosy „-70 stop. C”, a nie „70 stop C.” – oznaczałoby to, że układ ma być wyposażony w osuszacz adsorpcyjny.</w:t>
      </w:r>
    </w:p>
    <w:p w:rsidR="003B4FD5" w:rsidRDefault="003B4FD5" w:rsidP="003B4FD5">
      <w:pPr>
        <w:spacing w:line="276" w:lineRule="auto"/>
        <w:jc w:val="both"/>
      </w:pP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>Odpowiedź</w:t>
      </w:r>
    </w:p>
    <w:p w:rsidR="003B4FD5" w:rsidRDefault="00DB774A" w:rsidP="003B4FD5">
      <w:pPr>
        <w:spacing w:line="276" w:lineRule="auto"/>
        <w:jc w:val="both"/>
      </w:pPr>
      <w:r>
        <w:t>Osuszacz adsorpcyjny będzie niezbędny wówczas, kiedy będzie wymagać tego zaoferowana automatyka pneumatyczna.</w:t>
      </w:r>
    </w:p>
    <w:p w:rsidR="003B4FD5" w:rsidRDefault="003B4FD5" w:rsidP="003B4FD5">
      <w:pPr>
        <w:spacing w:line="276" w:lineRule="auto"/>
        <w:jc w:val="both"/>
      </w:pPr>
    </w:p>
    <w:p w:rsidR="003B4FD5" w:rsidRP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>Pytanie 1.3</w:t>
      </w:r>
    </w:p>
    <w:p w:rsidR="003B4FD5" w:rsidRDefault="003B4FD5" w:rsidP="003B4FD5">
      <w:pPr>
        <w:spacing w:line="276" w:lineRule="auto"/>
        <w:jc w:val="both"/>
      </w:pPr>
      <w:r>
        <w:t>Czy projektant ujął do regeneracji złoża osuszacza adsorpcyjnego w całkowitym bilansie zapotrzebowania na sprężone powietrze?</w:t>
      </w:r>
    </w:p>
    <w:p w:rsidR="003B4FD5" w:rsidRDefault="003B4FD5" w:rsidP="003B4FD5">
      <w:pPr>
        <w:spacing w:line="276" w:lineRule="auto"/>
        <w:jc w:val="both"/>
      </w:pPr>
    </w:p>
    <w:p w:rsidR="003B4FD5" w:rsidRDefault="003B4FD5" w:rsidP="003B4FD5">
      <w:pPr>
        <w:spacing w:line="276" w:lineRule="auto"/>
        <w:jc w:val="both"/>
        <w:rPr>
          <w:b/>
        </w:rPr>
      </w:pPr>
      <w:r w:rsidRPr="003B4FD5">
        <w:rPr>
          <w:b/>
        </w:rPr>
        <w:t>Odpowiedź</w:t>
      </w:r>
    </w:p>
    <w:p w:rsidR="00DB774A" w:rsidRPr="003B4FD5" w:rsidRDefault="00DB774A" w:rsidP="003B4FD5">
      <w:pPr>
        <w:spacing w:line="276" w:lineRule="auto"/>
        <w:jc w:val="both"/>
        <w:rPr>
          <w:b/>
        </w:rPr>
      </w:pPr>
      <w:r>
        <w:rPr>
          <w:b/>
        </w:rPr>
        <w:t xml:space="preserve">Tak. </w:t>
      </w:r>
    </w:p>
    <w:p w:rsidR="003B4FD5" w:rsidRDefault="003B4FD5" w:rsidP="003B4FD5">
      <w:pPr>
        <w:spacing w:line="276" w:lineRule="auto"/>
        <w:jc w:val="both"/>
      </w:pPr>
    </w:p>
    <w:p w:rsidR="00DB774A" w:rsidRDefault="00DB774A" w:rsidP="003B4FD5">
      <w:pPr>
        <w:spacing w:line="276" w:lineRule="auto"/>
        <w:jc w:val="both"/>
      </w:pPr>
    </w:p>
    <w:p w:rsidR="00DB774A" w:rsidRDefault="00DB774A" w:rsidP="003B4FD5">
      <w:pPr>
        <w:spacing w:line="276" w:lineRule="auto"/>
        <w:jc w:val="both"/>
      </w:pPr>
    </w:p>
    <w:p w:rsidR="003B4FD5" w:rsidRPr="00064F78" w:rsidRDefault="003B4FD5" w:rsidP="003B4FD5">
      <w:pPr>
        <w:spacing w:line="276" w:lineRule="auto"/>
        <w:jc w:val="both"/>
        <w:rPr>
          <w:b/>
        </w:rPr>
      </w:pPr>
      <w:r w:rsidRPr="00064F78">
        <w:rPr>
          <w:b/>
        </w:rPr>
        <w:t xml:space="preserve">Pytanie 1.4 </w:t>
      </w:r>
    </w:p>
    <w:p w:rsidR="00064F78" w:rsidRDefault="003B4FD5" w:rsidP="003B4FD5">
      <w:pPr>
        <w:spacing w:line="276" w:lineRule="auto"/>
        <w:jc w:val="both"/>
      </w:pPr>
      <w:r>
        <w:t>Prosimy o wskazanie lub potwierdzenie, że minimalne parametry wydajnościowe, jakie</w:t>
      </w:r>
      <w:r w:rsidR="00064F78">
        <w:t xml:space="preserve"> musi spełnić sprężarka to:</w:t>
      </w:r>
    </w:p>
    <w:p w:rsidR="003B4FD5" w:rsidRDefault="00064F78" w:rsidP="00064F7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n</w:t>
      </w:r>
      <w:r w:rsidRPr="009B7C26">
        <w:t>ominalna wydajność urządzenia nie mniejsza niż 25 m</w:t>
      </w:r>
      <w:r w:rsidRPr="00064F78">
        <w:rPr>
          <w:vertAlign w:val="superscript"/>
        </w:rPr>
        <w:t>3</w:t>
      </w:r>
      <w:r w:rsidRPr="009B7C26">
        <w:t xml:space="preserve">/h przy ciśnieniu nie mniejszym niż 1,0 </w:t>
      </w:r>
      <w:proofErr w:type="spellStart"/>
      <w:r w:rsidRPr="009B7C26">
        <w:t>MPa</w:t>
      </w:r>
      <w:proofErr w:type="spellEnd"/>
      <w:r w:rsidRPr="009B7C26">
        <w:t>.</w:t>
      </w:r>
    </w:p>
    <w:p w:rsidR="00064F78" w:rsidRDefault="00064F78" w:rsidP="00064F7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nominalny pobór mocy nie większy niż 4kW,</w:t>
      </w:r>
    </w:p>
    <w:p w:rsidR="00064F78" w:rsidRDefault="00064F78" w:rsidP="00064F78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t>pojemność zewnętrznego zbiornika sprężonego powietrza nie mniejsza niż 240 dm</w:t>
      </w:r>
      <w:r w:rsidRPr="00064F78">
        <w:rPr>
          <w:vertAlign w:val="superscript"/>
        </w:rPr>
        <w:t>3</w:t>
      </w:r>
    </w:p>
    <w:p w:rsidR="00064F78" w:rsidRDefault="00064F78" w:rsidP="003B4FD5">
      <w:pPr>
        <w:spacing w:line="276" w:lineRule="auto"/>
        <w:jc w:val="both"/>
      </w:pPr>
    </w:p>
    <w:p w:rsidR="00064F78" w:rsidRPr="00064F78" w:rsidRDefault="00064F78" w:rsidP="003B4FD5">
      <w:pPr>
        <w:spacing w:line="276" w:lineRule="auto"/>
        <w:jc w:val="both"/>
        <w:rPr>
          <w:b/>
        </w:rPr>
      </w:pPr>
      <w:r w:rsidRPr="00064F78">
        <w:rPr>
          <w:b/>
        </w:rPr>
        <w:t>Odpowiedź</w:t>
      </w:r>
    </w:p>
    <w:p w:rsidR="00064F78" w:rsidRDefault="00064F78" w:rsidP="00064F78">
      <w:pPr>
        <w:jc w:val="both"/>
      </w:pPr>
      <w:r w:rsidRPr="00220E1F">
        <w:t>Nal</w:t>
      </w:r>
      <w:r>
        <w:t xml:space="preserve">eży przyjąć parametry sprężarki, </w:t>
      </w:r>
      <w:r w:rsidRPr="00220E1F">
        <w:t>jak w projekcie budowlanym</w:t>
      </w:r>
      <w:r>
        <w:t>.</w:t>
      </w:r>
    </w:p>
    <w:p w:rsidR="001B3D18" w:rsidRDefault="001B3D18"/>
    <w:p w:rsidR="001B051C" w:rsidRDefault="001B051C"/>
    <w:p w:rsidR="001B051C" w:rsidRDefault="001B051C" w:rsidP="001B051C">
      <w:pPr>
        <w:jc w:val="right"/>
        <w:rPr>
          <w:i/>
        </w:rPr>
      </w:pPr>
      <w:r>
        <w:rPr>
          <w:i/>
        </w:rPr>
        <w:t>Kierownik zamawiającego</w:t>
      </w:r>
    </w:p>
    <w:p w:rsidR="001B051C" w:rsidRDefault="001B051C" w:rsidP="001B051C">
      <w:pPr>
        <w:jc w:val="right"/>
        <w:rPr>
          <w:i/>
        </w:rPr>
      </w:pPr>
      <w:r>
        <w:rPr>
          <w:i/>
        </w:rPr>
        <w:t>(-) Józef Dymerski</w:t>
      </w:r>
    </w:p>
    <w:p w:rsidR="001B051C" w:rsidRDefault="001B051C" w:rsidP="001B051C">
      <w:pPr>
        <w:jc w:val="right"/>
        <w:rPr>
          <w:i/>
        </w:rPr>
      </w:pPr>
      <w:r>
        <w:rPr>
          <w:i/>
        </w:rPr>
        <w:t>Wójt Gminy</w:t>
      </w:r>
    </w:p>
    <w:p w:rsidR="001B051C" w:rsidRDefault="001B051C">
      <w:bookmarkStart w:id="0" w:name="_GoBack"/>
      <w:bookmarkEnd w:id="0"/>
    </w:p>
    <w:sectPr w:rsidR="001B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6356"/>
    <w:multiLevelType w:val="hybridMultilevel"/>
    <w:tmpl w:val="6A887E82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553"/>
    <w:multiLevelType w:val="hybridMultilevel"/>
    <w:tmpl w:val="6DCC9A5A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40A"/>
    <w:multiLevelType w:val="hybridMultilevel"/>
    <w:tmpl w:val="5C56AB9A"/>
    <w:lvl w:ilvl="0" w:tplc="E75A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D"/>
    <w:rsid w:val="000351CD"/>
    <w:rsid w:val="00064F78"/>
    <w:rsid w:val="001B051C"/>
    <w:rsid w:val="001B3D18"/>
    <w:rsid w:val="003B4FD5"/>
    <w:rsid w:val="007D65B1"/>
    <w:rsid w:val="00AD6634"/>
    <w:rsid w:val="00D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9D5E-FBB6-4B6E-8FD3-59C03FA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51C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5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cp:lastPrinted>2020-05-18T11:01:00Z</cp:lastPrinted>
  <dcterms:created xsi:type="dcterms:W3CDTF">2020-05-18T10:23:00Z</dcterms:created>
  <dcterms:modified xsi:type="dcterms:W3CDTF">2020-05-18T11:19:00Z</dcterms:modified>
</cp:coreProperties>
</file>